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6:00 p.m., Monday, May 10,  2010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ab/>
        <w:t xml:space="preserve"> 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Recognition of Becky Goodenberger, Student Member of 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Approval of Expenditures/Payroll for April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Programs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V.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      A.   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         1.  Update from Mr. Norgaard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B. 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         1.  Committee meeting dates – Policy/Facilities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         2.  Hiring Process Update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         3.  Building Project at McCook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 xml:space="preserve">                C.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VI.       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Accept resignation from Patty Smith (McCook Elementary)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contract for Scott Mollring (Senior High)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contract for Abbey Misfeldt (Senior High)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contract for Amanda Davidson (Senior High)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contract for Michelle Wright (Senior High)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contract for Melissa McGee (McCook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contract for Meggie Donnelly (Central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contract for Megan Boyles (McCook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contract for Julia Hagemeier (McCook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              VII.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            VIII.      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25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 xml:space="preserve">Discuss the sale of school property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IX.      Action Item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222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Vote to accept/reject offer on the former District #8 building and grounds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                 X.       Adjournment      </w:t>
        <w:tab/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2220" w:firstLine="1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940" w:firstLine="2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660" w:firstLine="3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80" w:firstLine="4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100" w:firstLine="4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820" w:firstLine="56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540" w:firstLine="61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60" w:firstLine="6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80" w:firstLine="7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